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CO POTŘEBUJI DO ŠKOLNÍ DRUŽINY ?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přezůvky</w:t>
      </w:r>
    </w:p>
    <w:p w:rsidR="00000000" w:rsidDel="00000000" w:rsidP="00000000" w:rsidRDefault="00000000" w:rsidRPr="00000000" w14:paraId="00000004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Jsou nutné nejen z bezpečnostních důvodů. Nemusí být však nové, můžete využít  např. sandálky z léta.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pouzdro a pastelky/progressa </w:t>
      </w:r>
      <w:r w:rsidDel="00000000" w:rsidR="00000000" w:rsidRPr="00000000">
        <w:rPr>
          <w:b w:val="0"/>
          <w:i w:val="1"/>
          <w:sz w:val="26"/>
          <w:szCs w:val="26"/>
          <w:rtl w:val="0"/>
        </w:rPr>
        <w:t xml:space="preserve">(mám v aktovce) - </w:t>
      </w:r>
      <w:r w:rsidDel="00000000" w:rsidR="00000000" w:rsidRPr="00000000">
        <w:rPr>
          <w:b w:val="0"/>
          <w:sz w:val="26"/>
          <w:szCs w:val="26"/>
          <w:rtl w:val="0"/>
        </w:rPr>
        <w:t xml:space="preserve">na začátku roku domluví ka</w:t>
      </w:r>
      <w:r w:rsidDel="00000000" w:rsidR="00000000" w:rsidRPr="00000000">
        <w:rPr>
          <w:sz w:val="26"/>
          <w:szCs w:val="26"/>
          <w:rtl w:val="0"/>
        </w:rPr>
        <w:t xml:space="preserve">ždý s vychovatelkou svého dítěte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odpolední svačinku, nápoj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tepláky na převlečení  v látkovém pytlíku</w:t>
      </w:r>
    </w:p>
    <w:p w:rsidR="00000000" w:rsidDel="00000000" w:rsidP="00000000" w:rsidRDefault="00000000" w:rsidRPr="00000000" w14:paraId="0000000B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Pokud chcete, může se vaše dítě převlékat do volno-časového oblečení, např. když jdeme na družinovou zahrádku.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VŠE PODEPSANÉ !!!  </w:t>
      </w:r>
    </w:p>
    <w:p w:rsidR="00000000" w:rsidDel="00000000" w:rsidP="00000000" w:rsidRDefault="00000000" w:rsidRPr="00000000" w14:paraId="0000000E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Víme, že děti si své věci poznají, ale je důležité, aby případně zapomenuté nebo odložené věci, mohla identifikovat vychovatelka. Usnadní to tak nejen naši práci, ale i váš čas při hledání.</w:t>
      </w:r>
    </w:p>
    <w:p w:rsidR="00000000" w:rsidDel="00000000" w:rsidP="00000000" w:rsidRDefault="00000000" w:rsidRPr="00000000" w14:paraId="0000000F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Liberation Serif" w:cs="Liberation Serif" w:eastAsia="Liberation Serif" w:hAnsi="Liberation Serif"/>
      <w:b w:val="1"/>
      <w:color w:val="808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