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Provozní  řád  ŠJ  ZŠ Miroslav</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 ŠJ se řídí Vyhláškou č. 107/2005 Sb. o školním stravování a Vyhláškou č.84/2005 Sb. o nákladech na závodní stravování. Jídelníček je sestavován na základě</w:t>
      </w:r>
      <w:r w:rsidDel="00000000" w:rsidR="00000000" w:rsidRPr="00000000">
        <w:rPr>
          <w:rFonts w:ascii="TimesNewRoman" w:cs="TimesNewRoman" w:eastAsia="TimesNewRoman" w:hAnsi="TimesNew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zásad zdravé výživy a dodržování spotřebního koše vybraných potravin.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Nařízení Evropského parlamentu a rady (EU) č. 1169/2011 o poskytování informací o potravinách spotřebitelům od 13.12.2014 sleduje ŠJ a uvádí výčet látek nebo produktů vyvolávajících alergie nebo nesnášenlivost na jídelníčku.</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1.1.2017 platí novelizovaný zákon 110/1997 Sb. nařizující ŠJ informovat strávníky o množství vydávaných pokrmů.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31.8.2018 obsahuje přihláška ke stravování v souladu s nařízením EP a Rady EU č. 2016/679 (GDPR).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Základní vyhlášky a předpisy jsou k dispozici v kanceláři školní jídelny.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Strávník má nárok na oběd, jen pokud ho má předem objednaný.</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Školní jídelna poskytuje stravování žákům ZŠ, zaměstnancům a ostatním strávníkům.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 řádné zabezpečení provozu a výživy je nutné dodržovat tyto zásady: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Rodiče nebo žák předkládají vedoucí jídelny před započetím stravování vyplněnou přihlášku ke stravování</w:t>
      </w:r>
      <w:r w:rsidDel="00000000" w:rsidR="00000000" w:rsidRPr="00000000">
        <w:rPr>
          <w:sz w:val="24"/>
          <w:szCs w:val="24"/>
          <w:rtl w:val="0"/>
        </w:rPr>
        <w:t xml:space="preserve">, ta platí po celou šk.docházku,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jsou seznámeni s vnitřním řádem ŠJ a dohodnou závazný způsob placení:</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1559" w:right="0" w:hanging="1417"/>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 z účtu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souhlas k inkasu č.ú. 23637741/0100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 hotovost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09"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kanceláři ŠJ pokladní dny: pondělí od 7.00 – 15.00 hodin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Při vstupu do jídelny si všichni žáci i ostatní strávníci pečlivě umyjí ruce a použijí dezinfekci,  která je umístěná na stěně v jídelně. Každý žák má svůj čip, který mu byl přidělen ve škole a stejným čipem si odebere stravu u výdejního okénka. Zákaz vstupu cizím lidem a rodičům,  kteří se </w:t>
      </w:r>
      <w:r w:rsidDel="00000000" w:rsidR="00000000" w:rsidRPr="00000000">
        <w:rPr>
          <w:sz w:val="24"/>
          <w:szCs w:val="24"/>
          <w:rtl w:val="0"/>
        </w:rPr>
        <w:t xml:space="preserve">nestravují</w:t>
      </w:r>
      <w:r w:rsidDel="00000000" w:rsidR="00000000" w:rsidRPr="00000000">
        <w:rPr>
          <w:sz w:val="24"/>
          <w:szCs w:val="24"/>
          <w:rtl w:val="0"/>
        </w:rPr>
        <w:t xml:space="preserve"> a třeba jen čekají na dítě. Prostor je vymezen před jídelnou.</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Strava se odhlašuje den předem do 14.00 hodin. Za neodebranou nebo včas neodhlášenou stravu se finanční náhrada neposkytuje. Oběd do jídlonosičů pro děti se vydává jen první den neplánované nepřítomnosti žáka ve škole ve stanovenou dobu od 11.00 – 11.40 hod.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Následující dny je rodič povinen žáka odhlásit ze stravování</w:t>
      </w:r>
      <w:r w:rsidDel="00000000" w:rsidR="00000000" w:rsidRPr="00000000">
        <w:rPr>
          <w:sz w:val="24"/>
          <w:szCs w:val="24"/>
          <w:rtl w:val="0"/>
        </w:rPr>
        <w:t xml:space="preserve"> do 14.00 hodin.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Možnost odhlášky</w:t>
      </w:r>
      <w:r w:rsidDel="00000000" w:rsidR="00000000" w:rsidRPr="00000000">
        <w:rPr>
          <w:sz w:val="24"/>
          <w:szCs w:val="24"/>
          <w:rtl w:val="0"/>
        </w:rPr>
        <w:t xml:space="preserve"> na webové aplikaci Bakaláři,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stránkách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www.strava.cz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nebo telefonicky 515 333 173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době prázdnin nebo ředitelského volna je každý strávník školy automaticky odhlášen.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Zaměstnanci mají nárok na oběd za sníženou úhradu, pouze pokud jsou v práci přítomni alespoň 3 hodiny – vyhláška č 84/2005 Sb.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případě nepřítomnosti je nutno oběd odhlásit do 8.00 hodin ve ŠJ (např. celodenní lékař, nemoc…..).</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Provoz v kuchyni je od 6.00 do 14.30 hod. Všechny pracovnice kuchyně se řídí pokyny hlavní kuchařky v souladu s bezpečnostními předpisy a náplní práce. Pracovnice jsou povinny používat ochranné oděvy a pomůcky při výkonu svého zaměstnání, ručí za poškození a ztrátu, plně dodržují pracovní dobu a dodržují pracovní kázeň. Nemohou-li se pracovnice dostavit do práce, jsou povinny to neprodleně oznámit vedoucí ŠJ.</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Dohled v jídelně zajišťují pedagogičtí i j</w:t>
      </w: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ní pracovníci školy. Rozpis je vyvěšen na </w:t>
      </w:r>
      <w:r w:rsidDel="00000000" w:rsidR="00000000" w:rsidRPr="00000000">
        <w:rPr>
          <w:sz w:val="24"/>
          <w:szCs w:val="24"/>
          <w:rtl w:val="0"/>
        </w:rPr>
        <w:t xml:space="preserve">nástěnce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při vchodu do jídelny.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Dohlížející pracovníci vydávají pokyny k zajištění kázně</w:t>
      </w:r>
      <w:r w:rsidDel="00000000" w:rsidR="00000000" w:rsidRPr="00000000">
        <w:rPr>
          <w:rFonts w:ascii="TimesNewRoman" w:cs="TimesNewRoman" w:eastAsia="TimesNewRoman" w:hAnsi="TimesNew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žáků, hygienických a kulturních stravovacích návyků, dohlíží </w:t>
      </w:r>
      <w:r w:rsidDel="00000000" w:rsidR="00000000" w:rsidRPr="00000000">
        <w:rPr>
          <w:sz w:val="24"/>
          <w:szCs w:val="24"/>
          <w:rtl w:val="0"/>
        </w:rPr>
        <w:t xml:space="preserve">zda je řádně používaná dezinfekce a rozestupy.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dpovídají za dodržování zákazu vynášení potravin z jídelny.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Zákaz odnášení jídla ze školní jídelny se nevztahuje na ovoce, případně</w:t>
      </w:r>
      <w:r w:rsidDel="00000000" w:rsidR="00000000" w:rsidRPr="00000000">
        <w:rPr>
          <w:rFonts w:ascii="TimesNewRoman" w:cs="TimesNewRoman" w:eastAsia="TimesNewRoman" w:hAnsi="TimesNew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moučník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(pamlsek, tyčinka v uzavřeném obalu), který je doplněk hlavního jídla.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 č. 561/2004 Sb. § 31 a § 35 umožňuje ŠJ vyloučit žáka ze stravování:</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40" w:before="0" w:line="240" w:lineRule="auto"/>
        <w:ind w:left="1559" w:right="0" w:hanging="141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podmínečně</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úplně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písemném upozornění zákonného zástupce dítěte, např. z důvodu nevhodného chování</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Při příchodu do jídelny si žák odloží tašky a svršky do vyčleněných prostor.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JÍDELNY JE ZÁKAZ VSTUPU VE SVRŠCÍCH.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si připraví čip, zařadí se do fronty, přistoupí k výdejní lince, kde si vezme tác, příbor, přiloží čip k terminálu a obdrží oběd. Nesnězené jídlo strávník musí vrátit společně</w:t>
      </w:r>
      <w:r w:rsidDel="00000000" w:rsidR="00000000" w:rsidRPr="00000000">
        <w:rPr>
          <w:rFonts w:ascii="TimesNewRoman" w:cs="TimesNewRoman" w:eastAsia="TimesNewRoman" w:hAnsi="TimesNew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použitým nádobím u okénka na vracení nádobí.</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Strávníci jsou povinni řídit se pokyny dohledu, vedoucí jídelny a všech kuchařek. Dále se chovat ukázněně, ohleduplně a v souladu s hygienickými, společenskými pravidly při stravování.</w:t>
      </w:r>
      <w:r w:rsidDel="00000000" w:rsidR="00000000" w:rsidRPr="00000000">
        <w:rPr>
          <w:sz w:val="24"/>
          <w:szCs w:val="24"/>
          <w:rtl w:val="0"/>
        </w:rPr>
        <w:t xml:space="preserve"> Všechny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závady okamžitě hlásit vedoucí školní jídelny v kanceláři nebo hlavní kuchařce u vydávacího okénka.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nevolnosti nebo zranění jsou strávníci povinni okamžitě tuto skutečnost nahlásit dohledu v jídelně. Úrazy budou evidovány dle Směrnice pro evidenci úrazů žáků a studentů.</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Běžný úklid během provozní doby v jídelně i po skončení zajišťují pracovnice ŠJ včetně umývání a dezinf</w:t>
      </w:r>
      <w:r w:rsidDel="00000000" w:rsidR="00000000" w:rsidRPr="00000000">
        <w:rPr>
          <w:sz w:val="24"/>
          <w:szCs w:val="24"/>
          <w:rtl w:val="0"/>
        </w:rPr>
        <w:t xml:space="preserve">ekce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stolů</w:t>
      </w:r>
      <w:r w:rsidDel="00000000" w:rsidR="00000000" w:rsidRPr="00000000">
        <w:rPr>
          <w:sz w:val="24"/>
          <w:szCs w:val="24"/>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podlahy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Úklid sociálních zařízení zajiš</w:t>
      </w:r>
      <w:r w:rsidDel="00000000" w:rsidR="00000000" w:rsidRPr="00000000">
        <w:rPr>
          <w:sz w:val="24"/>
          <w:szCs w:val="24"/>
          <w:rtl w:val="0"/>
        </w:rPr>
        <w:t xml:space="preserve">ť</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uje zaměstnankyně SMM.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Rozvržení výdeje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Jídlonosiče</w:t>
      </w:r>
      <w:r w:rsidDel="00000000" w:rsidR="00000000" w:rsidRPr="00000000">
        <w:rPr>
          <w:b w:val="1"/>
          <w:sz w:val="36"/>
          <w:szCs w:val="36"/>
          <w:rtl w:val="0"/>
        </w:rPr>
        <w:t xml:space="preserve"> a ostatní strávníci</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ab/>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11.00 - 11.40 hodin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120" w:before="0" w:line="240" w:lineRule="auto"/>
        <w:ind w:left="0" w:right="0" w:firstLine="0"/>
        <w:jc w:val="left"/>
        <w:rPr>
          <w:b w:val="1"/>
          <w:sz w:val="36"/>
          <w:szCs w:val="36"/>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Konzumace v jídeln</w:t>
      </w:r>
      <w:r w:rsidDel="00000000" w:rsidR="00000000" w:rsidRPr="00000000">
        <w:rPr>
          <w:b w:val="1"/>
          <w:sz w:val="36"/>
          <w:szCs w:val="36"/>
          <w:rtl w:val="0"/>
        </w:rPr>
        <w:t xml:space="preserve">ě žáci a zaměstnanci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686"/>
        </w:tabs>
        <w:spacing w:after="12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11.40 - 14.00 hodin</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Jídlo je určeno k okamžité konzumaci.</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Je zakázán odběr jídla do skleněných nádob.</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Miroslav 31. srpna. 20</w:t>
      </w:r>
      <w:r w:rsidDel="00000000" w:rsidR="00000000" w:rsidRPr="00000000">
        <w:rPr>
          <w:sz w:val="24"/>
          <w:szCs w:val="24"/>
          <w:rtl w:val="0"/>
        </w:rPr>
        <w:t xml:space="preserve">20</w:t>
      </w:r>
      <w:r w:rsidDel="00000000" w:rsidR="00000000" w:rsidRPr="00000000">
        <w:rPr>
          <w:rtl w:val="0"/>
        </w:rPr>
      </w:r>
    </w:p>
    <w:sectPr>
      <w:pgSz w:h="16838" w:w="11906"/>
      <w:pgMar w:bottom="1418"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New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character" w:styleId="Odrážky">
    <w:name w:val="Odrážky"/>
    <w:next w:val="Odrážky"/>
    <w:autoRedefine w:val="0"/>
    <w:hidden w:val="0"/>
    <w:qFormat w:val="0"/>
    <w:rPr>
      <w:rFonts w:ascii="OpenSymbol" w:cs="OpenSymbol" w:eastAsia="OpenSymbol" w:hAnsi="OpenSymbol"/>
      <w:w w:val="100"/>
      <w:position w:val="-1"/>
      <w:effect w:val="none"/>
      <w:vertAlign w:val="baseline"/>
      <w:cs w:val="0"/>
      <w:em w:val="none"/>
      <w:lang/>
    </w:rPr>
  </w:style>
  <w:style w:type="character" w:styleId="Symbolypročíslování">
    <w:name w:val="Symboly pro číslování"/>
    <w:next w:val="Symbolypročíslování"/>
    <w:autoRedefine w:val="0"/>
    <w:hidden w:val="0"/>
    <w:qFormat w:val="0"/>
    <w:rPr>
      <w:w w:val="100"/>
      <w:position w:val="-1"/>
      <w:effect w:val="none"/>
      <w:vertAlign w:val="baseline"/>
      <w:cs w:val="0"/>
      <w:em w:val="none"/>
      <w:lang/>
    </w:rPr>
  </w:style>
  <w:style w:type="paragraph" w:styleId="Nadpis">
    <w:name w:val="Nadpis"/>
    <w:basedOn w:val="Normální"/>
    <w:next w:val="Základní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cs-CZ"/>
    </w:rPr>
  </w:style>
  <w:style w:type="paragraph" w:styleId="Základnítext">
    <w:name w:val="Základní text"/>
    <w:basedOn w:val="Normální"/>
    <w:next w:val="Základnítext"/>
    <w:autoRedefine w:val="0"/>
    <w:hidden w:val="0"/>
    <w:qFormat w:val="0"/>
    <w:pPr>
      <w:suppressAutoHyphens w:val="0"/>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ar-SA" w:val="cs-CZ"/>
    </w:rPr>
  </w:style>
  <w:style w:type="paragraph" w:styleId="Seznam">
    <w:name w:val="Seznam"/>
    <w:basedOn w:val="Základnítext"/>
    <w:next w:val="Seznam"/>
    <w:autoRedefine w:val="0"/>
    <w:hidden w:val="0"/>
    <w:qFormat w:val="0"/>
    <w:pPr>
      <w:suppressAutoHyphens w:val="0"/>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ar-SA" w:val="cs-CZ"/>
    </w:rPr>
  </w:style>
  <w:style w:type="paragraph" w:styleId="Popisek">
    <w:name w:val="Popisek"/>
    <w:basedOn w:val="Normální"/>
    <w:next w:val="Popisek"/>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cs-CZ"/>
    </w:rPr>
  </w:style>
  <w:style w:type="paragraph" w:styleId="Rejstřík">
    <w:name w:val="Rejstřík"/>
    <w:basedOn w:val="Normální"/>
    <w:next w:val="Rejstřík"/>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cs-CZ"/>
    </w:rPr>
  </w:style>
  <w:style w:type="paragraph" w:styleId="Název">
    <w:name w:val="Název"/>
    <w:basedOn w:val="Normální"/>
    <w:next w:val="Podtitul"/>
    <w:autoRedefine w:val="0"/>
    <w:hidden w:val="0"/>
    <w:qFormat w:val="0"/>
    <w:pPr>
      <w:suppressAutoHyphens w:val="0"/>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ar-SA" w:val="cs-CZ"/>
    </w:rPr>
  </w:style>
  <w:style w:type="paragraph" w:styleId="Podtitul">
    <w:name w:val="Podtitul"/>
    <w:basedOn w:val="Nadpis"/>
    <w:next w:val="Základnítext"/>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Mangal" w:eastAsia="Microsoft YaHei" w:hAnsi="Arial"/>
      <w:i w:val="1"/>
      <w:iCs w:val="1"/>
      <w:w w:val="100"/>
      <w:position w:val="-1"/>
      <w:sz w:val="28"/>
      <w:szCs w:val="28"/>
      <w:effect w:val="none"/>
      <w:vertAlign w:val="baseline"/>
      <w:cs w:val="0"/>
      <w:em w:val="none"/>
      <w:lang w:bidi="ar-SA" w:eastAsia="ar-SA" w:val="cs-CZ"/>
    </w:rPr>
  </w:style>
  <w:style w:type="paragraph" w:styleId="Textbubliny">
    <w:name w:val="Text bubliny"/>
    <w:basedOn w:val="Normální"/>
    <w:next w:val="Textbubliny"/>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cs-CZ"/>
    </w:rPr>
  </w:style>
  <w:style w:type="character" w:styleId="Hypertextovýodkaz">
    <w:name w:val="Hypertextový odkaz"/>
    <w:next w:val="Hypertextovýodkaz"/>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rav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4SJOc9V2Q2S1W9o0MaovPXhZFw==">AMUW2mUvUgLxDad0AULOtYhXJOwyv1/JptHXFOGxAiodYD5t1sBbPMpXj5UX7yDBwXFDat2dYYsdSgPlRINK1HE1rXIzhUxdFzQuS7JS++hV+Z3CdD72rko=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2003-08-29T04:53:00Z</dcterms:created>
  <dc:creator>Hlávková</dc:creator>
</cp:coreProperties>
</file>

<file path=docProps/custom.xml><?xml version="1.0" encoding="utf-8"?>
<Properties xmlns="http://schemas.openxmlformats.org/officeDocument/2006/custom-properties" xmlns:vt="http://schemas.openxmlformats.org/officeDocument/2006/docPropsVTypes"/>
</file>